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6E" w:rsidRPr="002E272C" w:rsidRDefault="00BB1E6E" w:rsidP="00BB1E6E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i/>
        </w:rPr>
      </w:pPr>
      <w:bookmarkStart w:id="0" w:name="_GoBack"/>
      <w:bookmarkEnd w:id="0"/>
      <w:r w:rsidRPr="0016512C">
        <w:rPr>
          <w:rFonts w:ascii="Arial" w:hAnsi="Arial" w:cs="Arial"/>
          <w:b/>
        </w:rPr>
        <w:t>Kryteria wyboru projektów w ramach działania</w:t>
      </w:r>
      <w:r>
        <w:rPr>
          <w:rFonts w:ascii="Arial" w:hAnsi="Arial" w:cs="Arial"/>
          <w:b/>
        </w:rPr>
        <w:t xml:space="preserve"> </w:t>
      </w:r>
      <w:r w:rsidR="008D6201">
        <w:rPr>
          <w:rFonts w:ascii="Arial" w:hAnsi="Arial" w:cs="Arial"/>
          <w:b/>
          <w:i/>
        </w:rPr>
        <w:t>7.6 Wsparcie rozwoju usług społecznych świadczonych w interesie ogólnym</w:t>
      </w:r>
    </w:p>
    <w:p w:rsidR="00BB1E6E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</w:p>
    <w:p w:rsidR="00BB1E6E" w:rsidRPr="00D50197" w:rsidRDefault="00BB1E6E" w:rsidP="00BB1E6E">
      <w:pPr>
        <w:jc w:val="center"/>
        <w:rPr>
          <w:rFonts w:ascii="Myriad Pro" w:eastAsiaTheme="majorEastAsia" w:hAnsi="Myriad Pro" w:cs="Arial"/>
          <w:b/>
          <w:bCs/>
        </w:rPr>
      </w:pPr>
      <w:r w:rsidRPr="00D50197">
        <w:rPr>
          <w:rFonts w:ascii="Myriad Pro" w:eastAsiaTheme="majorEastAsia" w:hAnsi="Myriad Pro" w:cs="Arial"/>
          <w:b/>
          <w:bCs/>
        </w:rPr>
        <w:t>Kryteria szczegółowe</w:t>
      </w:r>
      <w:r w:rsidR="005C29EF">
        <w:rPr>
          <w:rFonts w:ascii="Myriad Pro" w:eastAsiaTheme="majorEastAsia" w:hAnsi="Myriad Pro" w:cs="Arial"/>
          <w:b/>
          <w:bCs/>
        </w:rPr>
        <w:t xml:space="preserve"> - typ 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BB1E6E" w:rsidRPr="00D50197" w:rsidTr="002825F5">
        <w:trPr>
          <w:jc w:val="center"/>
        </w:trPr>
        <w:tc>
          <w:tcPr>
            <w:tcW w:w="1900" w:type="dxa"/>
            <w:shd w:val="clear" w:color="auto" w:fill="B6DDE8"/>
          </w:tcPr>
          <w:p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VI</w:t>
            </w:r>
            <w:r w:rsidR="008D6201">
              <w:rPr>
                <w:rFonts w:ascii="Myriad Pro" w:hAnsi="Myriad Pro" w:cs="Arial"/>
                <w:sz w:val="20"/>
                <w:szCs w:val="20"/>
              </w:rPr>
              <w:t>I</w:t>
            </w:r>
            <w:r w:rsidRPr="00D50197">
              <w:rPr>
                <w:rFonts w:ascii="Myriad Pro" w:hAnsi="Myriad Pro" w:cs="Arial"/>
                <w:sz w:val="20"/>
                <w:szCs w:val="20"/>
              </w:rPr>
              <w:t xml:space="preserve">  </w:t>
            </w:r>
            <w:r w:rsidR="008D6201">
              <w:rPr>
                <w:rFonts w:ascii="Myriad Pro" w:hAnsi="Myriad Pro" w:cs="Arial"/>
                <w:sz w:val="20"/>
                <w:szCs w:val="20"/>
              </w:rPr>
              <w:t>Włączenie Społeczne</w:t>
            </w:r>
          </w:p>
        </w:tc>
      </w:tr>
      <w:tr w:rsidR="00BB1E6E" w:rsidRPr="00D50197" w:rsidTr="002825F5">
        <w:trPr>
          <w:jc w:val="center"/>
        </w:trPr>
        <w:tc>
          <w:tcPr>
            <w:tcW w:w="1900" w:type="dxa"/>
            <w:shd w:val="clear" w:color="auto" w:fill="B6DDE8"/>
          </w:tcPr>
          <w:p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:rsidR="008D6201" w:rsidRPr="00AE1BCA" w:rsidRDefault="008D6201" w:rsidP="008D620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</w:rPr>
            </w:pPr>
            <w:r>
              <w:rPr>
                <w:rFonts w:ascii="Myriad Pro" w:eastAsia="MyriadPro-Regular" w:hAnsi="Myriad Pro" w:cs="Arial"/>
                <w:sz w:val="20"/>
              </w:rPr>
              <w:t xml:space="preserve">9iv </w:t>
            </w:r>
            <w:r w:rsidRPr="00AE1BCA">
              <w:rPr>
                <w:rFonts w:ascii="Myriad Pro" w:eastAsia="MyriadPro-Regular" w:hAnsi="Myriad Pro" w:cs="Arial"/>
                <w:sz w:val="20"/>
              </w:rPr>
              <w:t>Ułatwianie dostępu do przystępnych cenowo, trwałych oraz wysokiej jakości usług, w tym opieki zdrowotnej i usług socjalnych świadczonych</w:t>
            </w:r>
          </w:p>
          <w:p w:rsidR="00BB1E6E" w:rsidRPr="00D50197" w:rsidRDefault="008D6201" w:rsidP="008D6201">
            <w:pPr>
              <w:spacing w:before="40" w:after="40" w:line="240" w:lineRule="auto"/>
              <w:rPr>
                <w:rFonts w:ascii="Myriad Pro" w:hAnsi="Myriad Pro" w:cs="Arial"/>
                <w:iCs/>
                <w:sz w:val="20"/>
                <w:szCs w:val="20"/>
              </w:rPr>
            </w:pPr>
            <w:r w:rsidRPr="00AE1BCA">
              <w:rPr>
                <w:rFonts w:ascii="Myriad Pro" w:eastAsia="MyriadPro-Regular" w:hAnsi="Myriad Pro" w:cs="Arial"/>
                <w:sz w:val="20"/>
              </w:rPr>
              <w:t>w interesie ogólnym</w:t>
            </w:r>
          </w:p>
        </w:tc>
      </w:tr>
      <w:tr w:rsidR="00BB1E6E" w:rsidRPr="00D50197" w:rsidTr="002825F5">
        <w:trPr>
          <w:jc w:val="center"/>
        </w:trPr>
        <w:tc>
          <w:tcPr>
            <w:tcW w:w="1900" w:type="dxa"/>
            <w:shd w:val="clear" w:color="auto" w:fill="B6DDE8"/>
          </w:tcPr>
          <w:p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:rsidR="00BB1E6E" w:rsidRPr="00D50197" w:rsidRDefault="008D6201" w:rsidP="008D620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E1BCA">
              <w:rPr>
                <w:rFonts w:ascii="Myriad Pro" w:eastAsia="MyriadPro-Regular" w:hAnsi="Myriad Pro" w:cs="Arial"/>
                <w:sz w:val="20"/>
              </w:rPr>
              <w:t>7.6 Wsparcie rozwoju usług społecznych świadczonych w interesie ogólnym</w:t>
            </w:r>
          </w:p>
        </w:tc>
      </w:tr>
    </w:tbl>
    <w:p w:rsidR="00BB1E6E" w:rsidRDefault="00BB1E6E" w:rsidP="00BB1E6E">
      <w:pPr>
        <w:spacing w:before="120" w:after="120" w:line="240" w:lineRule="auto"/>
        <w:rPr>
          <w:sz w:val="20"/>
          <w:szCs w:val="20"/>
        </w:rPr>
      </w:pPr>
    </w:p>
    <w:p w:rsidR="00BB1E6E" w:rsidRDefault="00BB1E6E" w:rsidP="00BB1E6E">
      <w:pPr>
        <w:spacing w:before="120" w:after="120" w:line="240" w:lineRule="auto"/>
        <w:rPr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BB1E6E" w:rsidRPr="00AC2E00" w:rsidTr="008D6201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C2E00">
              <w:rPr>
                <w:rFonts w:ascii="Myriad Pro" w:hAnsi="Myriad Pro"/>
                <w:b/>
                <w:sz w:val="20"/>
                <w:szCs w:val="20"/>
              </w:rPr>
              <w:t>Kryteria dopuszczalności</w:t>
            </w:r>
          </w:p>
        </w:tc>
      </w:tr>
      <w:tr w:rsidR="00BB1E6E" w:rsidRPr="00AC2E00" w:rsidTr="008D6201">
        <w:trPr>
          <w:jc w:val="center"/>
        </w:trPr>
        <w:tc>
          <w:tcPr>
            <w:tcW w:w="937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BB1E6E" w:rsidRPr="00AC2E00" w:rsidTr="008D6201">
        <w:trPr>
          <w:jc w:val="center"/>
        </w:trPr>
        <w:tc>
          <w:tcPr>
            <w:tcW w:w="937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4</w:t>
            </w:r>
          </w:p>
        </w:tc>
      </w:tr>
      <w:tr w:rsidR="00BB1E6E" w:rsidRPr="00FF776F" w:rsidTr="008D6201">
        <w:trPr>
          <w:jc w:val="center"/>
        </w:trPr>
        <w:tc>
          <w:tcPr>
            <w:tcW w:w="937" w:type="dxa"/>
          </w:tcPr>
          <w:p w:rsidR="00BB1E6E" w:rsidRPr="00AC2E00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B1E6E" w:rsidRPr="00FF776F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Wymogi organizacyjne</w:t>
            </w:r>
          </w:p>
        </w:tc>
        <w:tc>
          <w:tcPr>
            <w:tcW w:w="6804" w:type="dxa"/>
            <w:shd w:val="clear" w:color="auto" w:fill="auto"/>
          </w:tcPr>
          <w:p w:rsidR="00BB1E6E" w:rsidRPr="009842AC" w:rsidRDefault="00524682" w:rsidP="00524682">
            <w:pPr>
              <w:spacing w:before="40" w:after="40" w:line="240" w:lineRule="auto"/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>Podmiot  składa nie więcej niż 1 wniosek o dofinansowanie projektu w charakterze Projektodawcy. W przypadku zidentyfikowania projektów gdzie ten sam podmiot występuje więcej niż 1 raz jako Projektodawca wszystkie projekty w ramach przedmiotowego naboru zakładające udział tego podmiotu w roli Projektodawcy zostają odrzucone.</w:t>
            </w:r>
          </w:p>
        </w:tc>
        <w:tc>
          <w:tcPr>
            <w:tcW w:w="4733" w:type="dxa"/>
            <w:shd w:val="clear" w:color="auto" w:fill="auto"/>
          </w:tcPr>
          <w:p w:rsidR="00BB1E6E" w:rsidRPr="00FF776F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Spełnienie kryterium jest konieczne do przyznania dofinansowania.</w:t>
            </w:r>
          </w:p>
          <w:p w:rsidR="00BB1E6E" w:rsidRPr="00FF776F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Projekt</w:t>
            </w:r>
            <w:r w:rsidR="00A73115">
              <w:rPr>
                <w:rFonts w:ascii="Myriad Pro" w:hAnsi="Myriad Pro"/>
                <w:sz w:val="20"/>
                <w:szCs w:val="20"/>
              </w:rPr>
              <w:t>y</w:t>
            </w:r>
            <w:r w:rsidRPr="00FF776F">
              <w:rPr>
                <w:rFonts w:ascii="Myriad Pro" w:hAnsi="Myriad Pro"/>
                <w:sz w:val="20"/>
                <w:szCs w:val="20"/>
              </w:rPr>
              <w:t xml:space="preserve"> niespełniające kryterium są odrzucane.</w:t>
            </w:r>
          </w:p>
          <w:p w:rsidR="00BB1E6E" w:rsidRPr="00FF776F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BB1E6E" w:rsidRPr="002F12CD" w:rsidTr="00F82A69">
        <w:trPr>
          <w:trHeight w:val="269"/>
          <w:jc w:val="center"/>
        </w:trPr>
        <w:tc>
          <w:tcPr>
            <w:tcW w:w="937" w:type="dxa"/>
          </w:tcPr>
          <w:p w:rsidR="00BB1E6E" w:rsidRPr="002F12CD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B1E6E" w:rsidRPr="00831E7A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Zgodność wsparcia</w:t>
            </w:r>
          </w:p>
        </w:tc>
        <w:tc>
          <w:tcPr>
            <w:tcW w:w="6804" w:type="dxa"/>
            <w:shd w:val="clear" w:color="auto" w:fill="auto"/>
          </w:tcPr>
          <w:p w:rsidR="00F82A69" w:rsidRPr="009842AC" w:rsidRDefault="00524682" w:rsidP="008541C1">
            <w:pPr>
              <w:pStyle w:val="Akapitzlist"/>
              <w:numPr>
                <w:ilvl w:val="6"/>
                <w:numId w:val="30"/>
              </w:numPr>
              <w:autoSpaceDE w:val="0"/>
              <w:autoSpaceDN w:val="0"/>
              <w:adjustRightInd w:val="0"/>
              <w:spacing w:after="0"/>
              <w:ind w:left="649" w:hanging="426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9842AC">
              <w:rPr>
                <w:rFonts w:ascii="Myriad Pro" w:eastAsia="Times New Roman" w:hAnsi="Myriad Pro" w:cs="Arial"/>
                <w:bCs/>
                <w:sz w:val="20"/>
                <w:szCs w:val="20"/>
              </w:rPr>
              <w:t>Projekt skierowany do grup docelowych z obszaru województwa zachodniopomorskiego (w przypadku osób fizycznych - pracujących, uczących się lub zamieszkujących na obszarze województwa zachodniopomorskiego w rozumieniu przepisów Kodeksu Cywilnego, a w przypadku innych podmiotów - posiadających jednostkę organizacyjną na obszarze województwa zachodniopomorskiego).</w:t>
            </w:r>
          </w:p>
          <w:p w:rsidR="00524682" w:rsidRPr="009842AC" w:rsidRDefault="00524682" w:rsidP="008541C1">
            <w:pPr>
              <w:pStyle w:val="Akapitzlist"/>
              <w:numPr>
                <w:ilvl w:val="6"/>
                <w:numId w:val="30"/>
              </w:numPr>
              <w:autoSpaceDE w:val="0"/>
              <w:autoSpaceDN w:val="0"/>
              <w:adjustRightInd w:val="0"/>
              <w:spacing w:after="0"/>
              <w:ind w:left="649" w:hanging="426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>Projektodawca</w:t>
            </w:r>
            <w:r w:rsidRPr="009842AC" w:rsidDel="00094346">
              <w:rPr>
                <w:rFonts w:ascii="Myriad Pro" w:eastAsia="Times New Roman" w:hAnsi="Myriad Pro" w:cs="Arial"/>
                <w:sz w:val="20"/>
                <w:szCs w:val="20"/>
              </w:rPr>
              <w:t xml:space="preserve"> wniesie wkład własn</w:t>
            </w: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>y</w:t>
            </w:r>
            <w:r w:rsidRPr="009842AC" w:rsidDel="00094346">
              <w:rPr>
                <w:rFonts w:ascii="Myriad Pro" w:eastAsia="Times New Roman" w:hAnsi="Myriad Pro" w:cs="Arial"/>
                <w:sz w:val="20"/>
                <w:szCs w:val="20"/>
              </w:rPr>
              <w:t xml:space="preserve"> w wysokości </w:t>
            </w: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>nie mniejszej niż 10% wartości projektu, zgodnie z zapisami zawartymi w Szczegółowym Opisie Osi Priorytetowych Regionalnego Programu Operacyjnego Województwa Zachodniopomorskiego 2014 - 2020.</w:t>
            </w:r>
          </w:p>
          <w:p w:rsidR="00524682" w:rsidRPr="009842AC" w:rsidRDefault="00524682" w:rsidP="008541C1">
            <w:pPr>
              <w:pStyle w:val="Akapitzlist"/>
              <w:numPr>
                <w:ilvl w:val="6"/>
                <w:numId w:val="30"/>
              </w:numPr>
              <w:autoSpaceDE w:val="0"/>
              <w:autoSpaceDN w:val="0"/>
              <w:adjustRightInd w:val="0"/>
              <w:spacing w:after="0"/>
              <w:ind w:left="649" w:hanging="426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 xml:space="preserve">W projekcie obejmującym działania prowadzące do powstania rodzinnych form pieczy zastępczej obligatoryjnie realizowany jest typ operacji: </w:t>
            </w:r>
            <w:r w:rsidRPr="009842AC">
              <w:rPr>
                <w:rFonts w:ascii="Myriad Pro" w:hAnsi="Myriad Pro" w:cs="Arial"/>
                <w:sz w:val="20"/>
                <w:szCs w:val="20"/>
              </w:rPr>
              <w:t xml:space="preserve">kształcenie kandydatów na rodziny zastępcze, na </w:t>
            </w:r>
            <w:r w:rsidRPr="009842AC">
              <w:rPr>
                <w:rFonts w:ascii="Myriad Pro" w:hAnsi="Myriad Pro" w:cs="Arial"/>
                <w:sz w:val="20"/>
                <w:szCs w:val="20"/>
              </w:rPr>
              <w:lastRenderedPageBreak/>
              <w:t>prowadzących rodzinne domy dziecka i na dyrektorów placówek opiekuńczo-wychowawczych typu rodzinnego (wraz z działaniami mającymi na celu pozyskanie nowych kandydatów) oraz doskonalenie osób sprawujących rodzinną pieczę zastępczą w zakresie niezbędnym do tworzenia rodzinnych form pieczy.</w:t>
            </w:r>
          </w:p>
          <w:p w:rsidR="00524682" w:rsidRPr="008541C1" w:rsidRDefault="00524682" w:rsidP="008541C1">
            <w:pPr>
              <w:pStyle w:val="Akapitzlist"/>
              <w:numPr>
                <w:ilvl w:val="6"/>
                <w:numId w:val="30"/>
              </w:numPr>
              <w:spacing w:before="120" w:after="40"/>
              <w:ind w:left="649" w:hanging="284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8541C1">
              <w:rPr>
                <w:rFonts w:ascii="Myriad Pro" w:eastAsia="Times New Roman" w:hAnsi="Myriad Pro" w:cs="Arial"/>
                <w:sz w:val="20"/>
                <w:szCs w:val="20"/>
              </w:rPr>
              <w:t xml:space="preserve">Typy operacji: </w:t>
            </w:r>
          </w:p>
          <w:p w:rsidR="00524682" w:rsidRPr="008541C1" w:rsidRDefault="008541C1" w:rsidP="008541C1">
            <w:pPr>
              <w:pStyle w:val="Akapitzlist"/>
              <w:numPr>
                <w:ilvl w:val="0"/>
                <w:numId w:val="31"/>
              </w:numPr>
              <w:spacing w:before="120" w:after="4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>d</w:t>
            </w:r>
            <w:r w:rsidR="00524682" w:rsidRPr="008541C1">
              <w:rPr>
                <w:rFonts w:ascii="Myriad Pro" w:eastAsia="Times New Roman" w:hAnsi="Myriad Pro" w:cs="Arial"/>
                <w:sz w:val="20"/>
                <w:szCs w:val="20"/>
              </w:rPr>
              <w:t xml:space="preserve">ziałania profilaktyczne mające na celu ograniczyć umieszczanie dzieci w pieczy zastępczej, </w:t>
            </w:r>
          </w:p>
          <w:p w:rsidR="00524682" w:rsidRPr="008541C1" w:rsidRDefault="00524682" w:rsidP="008541C1">
            <w:pPr>
              <w:pStyle w:val="Akapitzlist"/>
              <w:numPr>
                <w:ilvl w:val="0"/>
                <w:numId w:val="31"/>
              </w:numPr>
              <w:spacing w:before="120" w:after="4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8541C1">
              <w:rPr>
                <w:rFonts w:ascii="Myriad Pro" w:eastAsia="Times New Roman" w:hAnsi="Myriad Pro" w:cs="Arial"/>
                <w:sz w:val="20"/>
                <w:szCs w:val="20"/>
              </w:rPr>
              <w:t xml:space="preserve">wsparcie rodzin w zakresie pełnienia ról opiekuńczo-wychowawczych w celu poprawy umiejętności rodzicielskich, zapobiegania umieszczaniu dzieci w pieczy zastępczej oraz w celu umożliwienia dzieciom będących w pieczy zastępczej powrotu do rodzin biologicznych, </w:t>
            </w:r>
          </w:p>
          <w:p w:rsidR="00524682" w:rsidRPr="008541C1" w:rsidRDefault="008541C1" w:rsidP="008541C1">
            <w:pPr>
              <w:pStyle w:val="Akapitzlist"/>
              <w:numPr>
                <w:ilvl w:val="0"/>
                <w:numId w:val="31"/>
              </w:numPr>
              <w:spacing w:before="120" w:after="4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>r</w:t>
            </w:r>
            <w:r w:rsidR="00524682" w:rsidRPr="008541C1">
              <w:rPr>
                <w:rFonts w:ascii="Myriad Pro" w:eastAsia="Times New Roman" w:hAnsi="Myriad Pro" w:cs="Arial"/>
                <w:sz w:val="20"/>
                <w:szCs w:val="20"/>
              </w:rPr>
              <w:t>ozwój poradnictwa rodzinnego i specjalistycznego poradnictwa rodzinnego  (w tym m.in. superwizja i doradztwo dla pracowników instytucji wspierających rodziny) obejmującego minimum jedną z poniższych form:</w:t>
            </w:r>
          </w:p>
          <w:p w:rsidR="00524682" w:rsidRPr="00B42C85" w:rsidRDefault="00524682" w:rsidP="008541C1">
            <w:pPr>
              <w:pStyle w:val="Akapitzlist"/>
              <w:numPr>
                <w:ilvl w:val="0"/>
                <w:numId w:val="32"/>
              </w:numPr>
              <w:spacing w:before="120" w:after="40"/>
              <w:ind w:left="1924" w:hanging="213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B42C85">
              <w:rPr>
                <w:rFonts w:ascii="Myriad Pro" w:eastAsia="Times New Roman" w:hAnsi="Myriad Pro" w:cs="Arial"/>
                <w:sz w:val="20"/>
                <w:szCs w:val="20"/>
              </w:rPr>
              <w:t>poradnictwo pedagogiczne i psychologiczne mające na celu wzmocnienie kompetencji rodzicielskich, poprawę relacji rodzic – dziecko, wspomaganie rozwoju dziecka,</w:t>
            </w:r>
          </w:p>
          <w:p w:rsidR="00524682" w:rsidRPr="00B42C85" w:rsidRDefault="00524682" w:rsidP="008541C1">
            <w:pPr>
              <w:pStyle w:val="Akapitzlist"/>
              <w:numPr>
                <w:ilvl w:val="0"/>
                <w:numId w:val="32"/>
              </w:numPr>
              <w:spacing w:before="120" w:after="40"/>
              <w:ind w:left="1924" w:hanging="213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B42C85">
              <w:rPr>
                <w:rFonts w:ascii="Myriad Pro" w:eastAsia="Times New Roman" w:hAnsi="Myriad Pro" w:cs="Arial"/>
                <w:sz w:val="20"/>
                <w:szCs w:val="20"/>
              </w:rPr>
              <w:t>poradnictwo prawne, w szczególności z obszaru prawa rodzinnego i opiekuńczego,</w:t>
            </w:r>
          </w:p>
          <w:p w:rsidR="00524682" w:rsidRDefault="00BD0DBA" w:rsidP="008541C1">
            <w:pPr>
              <w:pStyle w:val="Tekstkomentarza"/>
              <w:numPr>
                <w:ilvl w:val="0"/>
                <w:numId w:val="32"/>
              </w:numPr>
              <w:ind w:left="1924" w:hanging="213"/>
              <w:rPr>
                <w:rFonts w:ascii="Myriad Pro" w:eastAsia="Times New Roman" w:hAnsi="Myriad Pro" w:cs="Arial"/>
              </w:rPr>
            </w:pPr>
            <w:r>
              <w:rPr>
                <w:rFonts w:ascii="Myriad Pro" w:eastAsia="Times New Roman" w:hAnsi="Myriad Pro" w:cs="Arial"/>
              </w:rPr>
              <w:t>d</w:t>
            </w:r>
            <w:r w:rsidR="00524682" w:rsidRPr="009842AC">
              <w:rPr>
                <w:rFonts w:ascii="Myriad Pro" w:eastAsia="Times New Roman" w:hAnsi="Myriad Pro" w:cs="Arial"/>
              </w:rPr>
              <w:t>ziałania, które zmierzają do zażegnania problemów, których źródło tkwi w sposobie funkcjonowania rodziny oraz rodzaju więzi rodzinnych</w:t>
            </w:r>
            <w:r w:rsidR="0068246D">
              <w:rPr>
                <w:rFonts w:ascii="Myriad Pro" w:eastAsia="Times New Roman" w:hAnsi="Myriad Pro" w:cs="Arial"/>
              </w:rPr>
              <w:t>.</w:t>
            </w:r>
          </w:p>
          <w:p w:rsidR="008541C1" w:rsidRPr="008541C1" w:rsidRDefault="00524682" w:rsidP="008541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8541C1">
              <w:rPr>
                <w:rFonts w:ascii="Myriad Pro" w:eastAsia="Times New Roman" w:hAnsi="Myriad Pro" w:cs="Arial"/>
                <w:sz w:val="20"/>
                <w:szCs w:val="20"/>
              </w:rPr>
              <w:t xml:space="preserve">obligatoryjnie są realizowane łącznie. </w:t>
            </w:r>
          </w:p>
          <w:p w:rsidR="00524682" w:rsidRPr="008541C1" w:rsidRDefault="00524682" w:rsidP="008541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8541C1">
              <w:rPr>
                <w:rFonts w:ascii="Myriad Pro" w:eastAsia="Times New Roman" w:hAnsi="Myriad Pro" w:cs="Arial"/>
                <w:sz w:val="20"/>
                <w:szCs w:val="20"/>
              </w:rPr>
              <w:t>Nie dotyczy przypadku, w którym projekt zakłada realizację innych typów operacji niż te wskazane w kryterium. W takim przypadku możliwa jest realizacja jednego z ww. typów operacji jako osobne wsparcie towarzyszące.</w:t>
            </w:r>
          </w:p>
          <w:p w:rsidR="00CB57D4" w:rsidRPr="00CB57D4" w:rsidRDefault="00524682" w:rsidP="00CB57D4">
            <w:pPr>
              <w:pStyle w:val="Akapitzlist"/>
              <w:numPr>
                <w:ilvl w:val="6"/>
                <w:numId w:val="30"/>
              </w:numPr>
              <w:autoSpaceDE w:val="0"/>
              <w:autoSpaceDN w:val="0"/>
              <w:adjustRightInd w:val="0"/>
              <w:spacing w:after="0"/>
              <w:ind w:left="790" w:hanging="425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>W przypadku wsparcia udzielanego na tworzenie nowych miejsc w placówkach  wsparcia dziennego</w:t>
            </w:r>
            <w:r w:rsidR="00F55B7C">
              <w:rPr>
                <w:rFonts w:ascii="Myriad Pro" w:eastAsia="Times New Roman" w:hAnsi="Myriad Pro" w:cs="Arial"/>
                <w:sz w:val="20"/>
                <w:szCs w:val="20"/>
              </w:rPr>
              <w:t xml:space="preserve"> i mieszkań wspomaganych</w:t>
            </w: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 xml:space="preserve">, projektodawca zobowiązany jest do zachowania trwałości utworzonych miejsc po zakończeniu realizacji projektu co najmniej </w:t>
            </w: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lastRenderedPageBreak/>
              <w:t>przez okres odpowiadający okresowi realizacji projektu</w:t>
            </w:r>
            <w:r w:rsidR="00C21206">
              <w:rPr>
                <w:rFonts w:ascii="Myriad Pro" w:eastAsia="Times New Roman" w:hAnsi="Myriad Pro" w:cs="Arial"/>
                <w:sz w:val="20"/>
                <w:szCs w:val="20"/>
              </w:rPr>
              <w:t>.</w:t>
            </w:r>
            <w:r w:rsidR="00A63367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 xml:space="preserve">Trwałość rozumiana jest jako instytucjonalna gotowość </w:t>
            </w:r>
            <w:r w:rsidR="00251BBC">
              <w:rPr>
                <w:rFonts w:ascii="Myriad Pro" w:eastAsia="Times New Roman" w:hAnsi="Myriad Pro" w:cs="Arial"/>
                <w:sz w:val="20"/>
                <w:szCs w:val="20"/>
              </w:rPr>
              <w:t>do świadczenia usług.</w:t>
            </w:r>
          </w:p>
          <w:p w:rsidR="00524682" w:rsidRPr="009842AC" w:rsidRDefault="007E1B53" w:rsidP="008541C1">
            <w:pPr>
              <w:pStyle w:val="Akapitzlist"/>
              <w:numPr>
                <w:ilvl w:val="6"/>
                <w:numId w:val="30"/>
              </w:numPr>
              <w:autoSpaceDE w:val="0"/>
              <w:autoSpaceDN w:val="0"/>
              <w:adjustRightInd w:val="0"/>
              <w:spacing w:after="0"/>
              <w:ind w:left="790" w:hanging="425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Koszty bezpośrednie projektu </w:t>
            </w:r>
            <w:r w:rsidR="00524682" w:rsidRPr="009842AC">
              <w:rPr>
                <w:rFonts w:ascii="Myriad Pro" w:hAnsi="Myriad Pro" w:cs="Arial"/>
                <w:sz w:val="20"/>
                <w:szCs w:val="20"/>
              </w:rPr>
              <w:t>nie są rozliczane w całości kwotami ryczałtowymi określonymi przez beneficjenta.</w:t>
            </w:r>
          </w:p>
          <w:p w:rsidR="00524682" w:rsidRPr="00BD0DBA" w:rsidRDefault="00F55B7C" w:rsidP="008541C1">
            <w:pPr>
              <w:pStyle w:val="Akapitzlist"/>
              <w:numPr>
                <w:ilvl w:val="6"/>
                <w:numId w:val="30"/>
              </w:numPr>
              <w:autoSpaceDE w:val="0"/>
              <w:autoSpaceDN w:val="0"/>
              <w:adjustRightInd w:val="0"/>
              <w:spacing w:after="0"/>
              <w:ind w:left="790" w:hanging="425"/>
              <w:jc w:val="both"/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Okres realizacji projektu </w:t>
            </w:r>
            <w:r w:rsidR="00BD0DBA">
              <w:rPr>
                <w:rFonts w:ascii="Myriad Pro" w:eastAsia="Times New Roman" w:hAnsi="Myriad Pro" w:cs="Arial"/>
                <w:sz w:val="20"/>
                <w:szCs w:val="20"/>
              </w:rPr>
              <w:t>trwa nie dłużej niż do 31</w:t>
            </w:r>
            <w:r w:rsidR="00524682" w:rsidRPr="009842AC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="00BD0DBA">
              <w:rPr>
                <w:rFonts w:ascii="Myriad Pro" w:eastAsia="Times New Roman" w:hAnsi="Myriad Pro" w:cs="Arial"/>
                <w:sz w:val="20"/>
                <w:szCs w:val="20"/>
              </w:rPr>
              <w:t>października</w:t>
            </w:r>
            <w:r w:rsidR="00524682" w:rsidRPr="00BD0DBA">
              <w:rPr>
                <w:rFonts w:ascii="Myriad Pro" w:eastAsia="Times New Roman" w:hAnsi="Myriad Pro" w:cs="Arial"/>
                <w:sz w:val="20"/>
                <w:szCs w:val="20"/>
              </w:rPr>
              <w:t xml:space="preserve"> 2023 r.</w:t>
            </w:r>
          </w:p>
        </w:tc>
        <w:tc>
          <w:tcPr>
            <w:tcW w:w="4733" w:type="dxa"/>
            <w:shd w:val="clear" w:color="auto" w:fill="auto"/>
          </w:tcPr>
          <w:p w:rsidR="00BB1E6E" w:rsidRPr="00831E7A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BB1E6E" w:rsidRPr="00831E7A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Projekty niespełniające kryterium są odrzucane.</w:t>
            </w:r>
          </w:p>
          <w:p w:rsidR="00BB1E6E" w:rsidRDefault="00BB1E6E" w:rsidP="008D620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  <w:r w:rsidRPr="00831E7A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BB1E6E" w:rsidRPr="00831E7A" w:rsidRDefault="00BB1E6E" w:rsidP="008D620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:rsidR="00D82717" w:rsidRDefault="00D82717" w:rsidP="00D82717">
            <w:pPr>
              <w:spacing w:after="0" w:line="240" w:lineRule="auto"/>
              <w:rPr>
                <w:rFonts w:ascii="Myriad Pro" w:hAnsi="Myriad Pro" w:cs="Arial"/>
                <w:sz w:val="20"/>
                <w:szCs w:val="20"/>
              </w:rPr>
            </w:pPr>
          </w:p>
          <w:p w:rsidR="00D82717" w:rsidRDefault="00D82717" w:rsidP="00D8271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W zakresie kryterium </w:t>
            </w:r>
            <w:r w:rsidR="00802EA2">
              <w:rPr>
                <w:rFonts w:ascii="Myriad Pro" w:hAnsi="Myriad Pro"/>
                <w:sz w:val="20"/>
                <w:szCs w:val="20"/>
              </w:rPr>
              <w:t>dopuszczalności</w:t>
            </w:r>
            <w:r>
              <w:rPr>
                <w:rFonts w:ascii="Myriad Pro" w:hAnsi="Myriad Pro"/>
                <w:sz w:val="20"/>
                <w:szCs w:val="20"/>
              </w:rPr>
              <w:t xml:space="preserve"> "Zgodność wsparcia" nr </w:t>
            </w:r>
            <w:r w:rsidR="007E1B53">
              <w:rPr>
                <w:rFonts w:ascii="Myriad Pro" w:hAnsi="Myriad Pro"/>
                <w:sz w:val="20"/>
                <w:szCs w:val="20"/>
              </w:rPr>
              <w:t>7</w:t>
            </w:r>
            <w:r>
              <w:rPr>
                <w:rFonts w:ascii="Myriad Pro" w:hAnsi="Myriad Pro"/>
                <w:sz w:val="20"/>
                <w:szCs w:val="20"/>
              </w:rPr>
              <w:t xml:space="preserve"> 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>
              <w:rPr>
                <w:rFonts w:ascii="Myriad Pro" w:hAnsi="Myriad Pro"/>
                <w:sz w:val="20"/>
                <w:szCs w:val="20"/>
              </w:rPr>
              <w:t>w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9842AC">
              <w:rPr>
                <w:rFonts w:ascii="Myriad Pro" w:hAnsi="Myriad Pro" w:cs="Arial"/>
                <w:sz w:val="20"/>
                <w:szCs w:val="20"/>
              </w:rPr>
              <w:t xml:space="preserve">uzasadnionych </w:t>
            </w:r>
            <w:r w:rsidRPr="0049216D">
              <w:rPr>
                <w:rFonts w:ascii="Myriad Pro" w:hAnsi="Myriad Pro" w:cs="Arial"/>
                <w:sz w:val="20"/>
                <w:szCs w:val="20"/>
              </w:rPr>
              <w:t xml:space="preserve">przypadkach </w:t>
            </w:r>
            <w:r w:rsidRPr="00276083">
              <w:rPr>
                <w:rFonts w:ascii="Myriad Pro" w:hAnsi="Myriad Pro" w:cs="Arial"/>
                <w:sz w:val="20"/>
                <w:szCs w:val="20"/>
              </w:rPr>
              <w:t>na etapie realizacji projektu,</w:t>
            </w:r>
            <w:r w:rsidRPr="009842AC">
              <w:rPr>
                <w:rFonts w:ascii="Myriad Pro" w:hAnsi="Myriad Pro" w:cs="Arial"/>
                <w:sz w:val="20"/>
                <w:szCs w:val="20"/>
              </w:rPr>
              <w:t xml:space="preserve"> IOK dopuszcza możliwość odstępstwa w zakresie przedmiotowego kryterium poprzez wydłużenie terminu realizacji projektu na wniosek lub za zgodą IOK</w:t>
            </w:r>
            <w:r w:rsidR="007E1B53">
              <w:rPr>
                <w:rFonts w:ascii="Myriad Pro" w:eastAsia="Times New Roman" w:hAnsi="Myriad Pro" w:cs="Arial"/>
                <w:sz w:val="20"/>
                <w:szCs w:val="20"/>
              </w:rPr>
              <w:t>, ale nie dłużej niż do</w:t>
            </w:r>
            <w:r w:rsidR="00942C32">
              <w:rPr>
                <w:rFonts w:ascii="Myriad Pro" w:eastAsia="Times New Roman" w:hAnsi="Myriad Pro" w:cs="Arial"/>
                <w:sz w:val="20"/>
                <w:szCs w:val="20"/>
              </w:rPr>
              <w:t xml:space="preserve"> dnia</w:t>
            </w:r>
            <w:r w:rsidR="007E1B53">
              <w:rPr>
                <w:rFonts w:ascii="Myriad Pro" w:eastAsia="Times New Roman" w:hAnsi="Myriad Pro" w:cs="Arial"/>
                <w:sz w:val="20"/>
                <w:szCs w:val="20"/>
              </w:rPr>
              <w:t xml:space="preserve"> 31.12.2023 r. </w:t>
            </w:r>
          </w:p>
          <w:p w:rsidR="00D82717" w:rsidRPr="00D82717" w:rsidRDefault="00D82717" w:rsidP="00D8271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</w:rPr>
            </w:pPr>
          </w:p>
          <w:p w:rsidR="00BB1E6E" w:rsidRPr="002F12CD" w:rsidRDefault="00BB1E6E" w:rsidP="00D82717">
            <w:pPr>
              <w:spacing w:after="0" w:line="240" w:lineRule="auto"/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:rsidR="00824AFA" w:rsidRDefault="00824AFA" w:rsidP="00F82A69"/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8505"/>
        <w:gridCol w:w="4733"/>
      </w:tblGrid>
      <w:tr w:rsidR="00524682" w:rsidRPr="002F12CD" w:rsidTr="00524682">
        <w:trPr>
          <w:jc w:val="center"/>
        </w:trPr>
        <w:tc>
          <w:tcPr>
            <w:tcW w:w="14175" w:type="dxa"/>
            <w:gridSpan w:val="3"/>
            <w:shd w:val="clear" w:color="auto" w:fill="D9D9D9" w:themeFill="background1" w:themeFillShade="D9"/>
          </w:tcPr>
          <w:p w:rsidR="00524682" w:rsidRPr="002F12CD" w:rsidRDefault="00524682" w:rsidP="00524682">
            <w:pPr>
              <w:spacing w:before="40" w:after="40" w:line="240" w:lineRule="auto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2F12CD">
              <w:rPr>
                <w:rFonts w:ascii="Myriad Pro" w:hAnsi="Myriad Pro"/>
                <w:b/>
                <w:sz w:val="20"/>
                <w:szCs w:val="20"/>
              </w:rPr>
              <w:t>Kryteria premiujące</w:t>
            </w:r>
          </w:p>
        </w:tc>
      </w:tr>
      <w:tr w:rsidR="00524682" w:rsidRPr="002F12CD" w:rsidTr="00524682">
        <w:trPr>
          <w:jc w:val="center"/>
        </w:trPr>
        <w:tc>
          <w:tcPr>
            <w:tcW w:w="937" w:type="dxa"/>
          </w:tcPr>
          <w:p w:rsidR="00524682" w:rsidRPr="002F12CD" w:rsidRDefault="00524682" w:rsidP="0052468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2F12CD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8505" w:type="dxa"/>
          </w:tcPr>
          <w:p w:rsidR="00524682" w:rsidRPr="002F12CD" w:rsidRDefault="00A73115" w:rsidP="0052468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Nazwa kryterium/</w:t>
            </w:r>
            <w:r w:rsidR="001F37BE">
              <w:rPr>
                <w:rFonts w:ascii="Myriad Pro" w:hAnsi="Myriad Pro"/>
                <w:sz w:val="20"/>
                <w:szCs w:val="20"/>
              </w:rPr>
              <w:t>d</w:t>
            </w:r>
            <w:r w:rsidR="00524682" w:rsidRPr="002F12CD">
              <w:rPr>
                <w:rFonts w:ascii="Myriad Pro" w:hAnsi="Myriad Pro"/>
                <w:sz w:val="20"/>
                <w:szCs w:val="20"/>
              </w:rPr>
              <w:t>efinicja kryterium</w:t>
            </w:r>
          </w:p>
        </w:tc>
        <w:tc>
          <w:tcPr>
            <w:tcW w:w="4733" w:type="dxa"/>
          </w:tcPr>
          <w:p w:rsidR="00524682" w:rsidRPr="002F12CD" w:rsidRDefault="00524682" w:rsidP="0052468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2F12CD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524682" w:rsidRPr="00FF776F" w:rsidTr="00524682">
        <w:trPr>
          <w:jc w:val="center"/>
        </w:trPr>
        <w:tc>
          <w:tcPr>
            <w:tcW w:w="937" w:type="dxa"/>
          </w:tcPr>
          <w:p w:rsidR="00524682" w:rsidRPr="00FF776F" w:rsidRDefault="00A73115" w:rsidP="0052468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</w:t>
            </w:r>
            <w:r w:rsidR="00524682" w:rsidRPr="00FF776F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  <w:tc>
          <w:tcPr>
            <w:tcW w:w="8505" w:type="dxa"/>
          </w:tcPr>
          <w:p w:rsidR="00524682" w:rsidRPr="00524682" w:rsidRDefault="00524682" w:rsidP="00524682">
            <w:pPr>
              <w:autoSpaceDE w:val="0"/>
              <w:autoSpaceDN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524682">
              <w:rPr>
                <w:rFonts w:ascii="Myriad Pro" w:eastAsia="Times New Roman" w:hAnsi="Myriad Pro" w:cs="Arial"/>
                <w:sz w:val="20"/>
                <w:szCs w:val="20"/>
              </w:rPr>
              <w:t>Projekt realizowany jest na terenie:</w:t>
            </w:r>
          </w:p>
          <w:p w:rsidR="00524682" w:rsidRPr="00524682" w:rsidRDefault="00524682" w:rsidP="00524682">
            <w:pPr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524682">
              <w:rPr>
                <w:rFonts w:ascii="Myriad Pro" w:eastAsia="Times New Roman" w:hAnsi="Myriad Pro" w:cs="Arial"/>
                <w:sz w:val="20"/>
                <w:szCs w:val="20"/>
              </w:rPr>
              <w:t>- minimum 2 powiatów- 10 punktów,</w:t>
            </w:r>
          </w:p>
          <w:p w:rsidR="00524682" w:rsidRPr="00524682" w:rsidRDefault="00524682" w:rsidP="00524682">
            <w:pPr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524682">
              <w:rPr>
                <w:rFonts w:ascii="Myriad Pro" w:eastAsia="Times New Roman" w:hAnsi="Myriad Pro" w:cs="Arial"/>
                <w:sz w:val="20"/>
                <w:szCs w:val="20"/>
              </w:rPr>
              <w:t>lub</w:t>
            </w:r>
          </w:p>
          <w:p w:rsidR="00524682" w:rsidRPr="00524682" w:rsidRDefault="00524682" w:rsidP="007B370A">
            <w:pPr>
              <w:spacing w:before="40" w:after="4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524682">
              <w:rPr>
                <w:rFonts w:ascii="Myriad Pro" w:eastAsia="Times New Roman" w:hAnsi="Myriad Pro" w:cs="Arial"/>
                <w:sz w:val="20"/>
                <w:szCs w:val="20"/>
              </w:rPr>
              <w:t>- minimum 5 powiatów- 30 punktów.</w:t>
            </w:r>
          </w:p>
        </w:tc>
        <w:tc>
          <w:tcPr>
            <w:tcW w:w="4733" w:type="dxa"/>
          </w:tcPr>
          <w:p w:rsidR="00524682" w:rsidRPr="00FF776F" w:rsidRDefault="00524682" w:rsidP="007B370A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FF776F">
              <w:rPr>
                <w:rFonts w:ascii="Myriad Pro" w:hAnsi="Myriad Pro" w:cs="Arial"/>
                <w:sz w:val="20"/>
                <w:szCs w:val="20"/>
              </w:rPr>
              <w:t xml:space="preserve">Liczba punktów: </w:t>
            </w:r>
            <w:r>
              <w:rPr>
                <w:rFonts w:ascii="Myriad Pro" w:hAnsi="Myriad Pro" w:cs="Arial"/>
                <w:sz w:val="20"/>
                <w:szCs w:val="20"/>
              </w:rPr>
              <w:t>10/30</w:t>
            </w:r>
          </w:p>
        </w:tc>
      </w:tr>
      <w:tr w:rsidR="00524682" w:rsidRPr="00FF776F" w:rsidTr="00524682">
        <w:trPr>
          <w:jc w:val="center"/>
        </w:trPr>
        <w:tc>
          <w:tcPr>
            <w:tcW w:w="937" w:type="dxa"/>
          </w:tcPr>
          <w:p w:rsidR="00524682" w:rsidRPr="00FF776F" w:rsidRDefault="00A73115" w:rsidP="0052468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2</w:t>
            </w:r>
            <w:r w:rsidR="00524682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  <w:tc>
          <w:tcPr>
            <w:tcW w:w="8505" w:type="dxa"/>
          </w:tcPr>
          <w:p w:rsidR="00524682" w:rsidRPr="00524682" w:rsidRDefault="003B1188" w:rsidP="00524682">
            <w:pPr>
              <w:autoSpaceDE w:val="0"/>
              <w:autoSpaceDN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3B1188">
              <w:rPr>
                <w:rFonts w:ascii="Myriad Pro" w:eastAsia="Times New Roman" w:hAnsi="Myriad Pro" w:cs="Arial"/>
                <w:sz w:val="20"/>
                <w:szCs w:val="20"/>
              </w:rPr>
              <w:t xml:space="preserve">Projektodawca od co najmniej 1 roku na dzień złożenia wniosku posiada siedzibę, </w:t>
            </w:r>
            <w:r w:rsidRPr="003B1188">
              <w:rPr>
                <w:rFonts w:ascii="Myriad Pro" w:eastAsia="Times New Roman" w:hAnsi="Myriad Pro" w:cs="Arial"/>
                <w:bCs/>
                <w:sz w:val="20"/>
                <w:szCs w:val="20"/>
              </w:rPr>
              <w:t>filię, delegaturę, oddział czy inną prawnie dozwoloną formę organizacyjną działalności podmiotu</w:t>
            </w:r>
            <w:r w:rsidRPr="003B1188">
              <w:rPr>
                <w:rFonts w:ascii="Myriad Pro" w:eastAsia="Times New Roman" w:hAnsi="Myriad Pro" w:cs="Arial"/>
                <w:sz w:val="20"/>
                <w:szCs w:val="20"/>
              </w:rPr>
              <w:t xml:space="preserve"> na terenie województwa zachodniopomorskiego. </w:t>
            </w:r>
          </w:p>
        </w:tc>
        <w:tc>
          <w:tcPr>
            <w:tcW w:w="4733" w:type="dxa"/>
          </w:tcPr>
          <w:p w:rsidR="00524682" w:rsidRPr="00FF776F" w:rsidRDefault="00524682" w:rsidP="00C80373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Liczba punktów: </w:t>
            </w:r>
            <w:r w:rsidR="00C80373">
              <w:rPr>
                <w:rFonts w:ascii="Myriad Pro" w:hAnsi="Myriad Pro" w:cs="Arial"/>
                <w:sz w:val="20"/>
                <w:szCs w:val="20"/>
              </w:rPr>
              <w:t>10</w:t>
            </w:r>
          </w:p>
        </w:tc>
      </w:tr>
      <w:tr w:rsidR="00374BE8" w:rsidRPr="00FF776F" w:rsidTr="00524682">
        <w:trPr>
          <w:jc w:val="center"/>
        </w:trPr>
        <w:tc>
          <w:tcPr>
            <w:tcW w:w="937" w:type="dxa"/>
          </w:tcPr>
          <w:p w:rsidR="00374BE8" w:rsidRDefault="00A73115" w:rsidP="0052468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3</w:t>
            </w:r>
            <w:r w:rsidR="00374BE8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  <w:tc>
          <w:tcPr>
            <w:tcW w:w="8505" w:type="dxa"/>
          </w:tcPr>
          <w:p w:rsidR="00374BE8" w:rsidRPr="00374BE8" w:rsidRDefault="00A7111B" w:rsidP="00374BE8">
            <w:pPr>
              <w:spacing w:line="288" w:lineRule="auto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D</w:t>
            </w:r>
            <w:r w:rsidR="00457E84" w:rsidRPr="00457E84">
              <w:rPr>
                <w:rFonts w:ascii="Myriad Pro" w:hAnsi="Myriad Pro" w:cs="Arial"/>
                <w:sz w:val="20"/>
                <w:szCs w:val="20"/>
              </w:rPr>
              <w:t>la projektów</w:t>
            </w:r>
            <w:r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457E84" w:rsidRPr="00457E84">
              <w:rPr>
                <w:rFonts w:ascii="Myriad Pro" w:hAnsi="Myriad Pro" w:cs="Arial"/>
                <w:sz w:val="20"/>
                <w:szCs w:val="20"/>
              </w:rPr>
              <w:t xml:space="preserve">realizujących typ operacji: </w:t>
            </w:r>
            <w:r w:rsidR="00457E84" w:rsidRPr="00457E84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</w:p>
          <w:p w:rsidR="00A7111B" w:rsidRPr="00A7111B" w:rsidRDefault="00457E84" w:rsidP="00644433">
            <w:pPr>
              <w:spacing w:line="288" w:lineRule="auto"/>
              <w:rPr>
                <w:rFonts w:ascii="Myriad Pro" w:hAnsi="Myriad Pro" w:cs="Arial"/>
                <w:sz w:val="20"/>
                <w:szCs w:val="20"/>
              </w:rPr>
            </w:pPr>
            <w:r w:rsidRPr="00457E84">
              <w:rPr>
                <w:rFonts w:ascii="Myriad Pro" w:eastAsia="Times New Roman" w:hAnsi="Myriad Pro" w:cs="Arial"/>
                <w:sz w:val="20"/>
                <w:szCs w:val="20"/>
              </w:rPr>
              <w:t xml:space="preserve">- </w:t>
            </w:r>
            <w:r w:rsidRPr="00457E84">
              <w:rPr>
                <w:rFonts w:ascii="Myriad Pro" w:hAnsi="Myriad Pro" w:cs="Arial"/>
                <w:sz w:val="20"/>
                <w:szCs w:val="20"/>
              </w:rPr>
              <w:t>działania prowadzące do odejścia od opieki instytucjonalnej, tj. od opieki świadczonej w placówkach opiekuńczo-wychowawczych powyżej 14 osób do usług świadczonych w społeczności lokalnej poprzez tworzenie rodzinnych form pieczy zastępczej oraz placówek opiekuńczo-wychowawczych typu rodzinnego do 8 dzieci i placówek opiekuńczo-wychowawczych typu socjalizacyjnego, typu specjalistyczno – terapeutycznego</w:t>
            </w:r>
            <w:r w:rsidR="00A7111B">
              <w:rPr>
                <w:rFonts w:ascii="Myriad Pro" w:hAnsi="Myriad Pro" w:cs="Arial"/>
                <w:sz w:val="20"/>
                <w:szCs w:val="20"/>
              </w:rPr>
              <w:t xml:space="preserve"> lub interwencyjnego do 14 osób,</w:t>
            </w:r>
            <w:r w:rsidR="00644433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  <w:r w:rsidR="006B2D60">
              <w:rPr>
                <w:rFonts w:ascii="Myriad Pro" w:hAnsi="Myriad Pro" w:cs="Arial"/>
                <w:sz w:val="20"/>
                <w:szCs w:val="20"/>
              </w:rPr>
              <w:t>w</w:t>
            </w:r>
            <w:r w:rsidR="00A7111B" w:rsidRPr="001F37BE">
              <w:rPr>
                <w:rFonts w:ascii="Myriad Pro" w:hAnsi="Myriad Pro" w:cs="Arial"/>
                <w:sz w:val="20"/>
                <w:szCs w:val="20"/>
              </w:rPr>
              <w:t>spier</w:t>
            </w:r>
            <w:r w:rsidR="006B2D60">
              <w:rPr>
                <w:rFonts w:ascii="Myriad Pro" w:hAnsi="Myriad Pro" w:cs="Arial"/>
                <w:sz w:val="20"/>
                <w:szCs w:val="20"/>
              </w:rPr>
              <w:t>any jest</w:t>
            </w:r>
            <w:r w:rsidR="00A7111B" w:rsidRPr="001F37BE">
              <w:rPr>
                <w:rFonts w:ascii="Myriad Pro" w:hAnsi="Myriad Pro" w:cs="Arial"/>
                <w:sz w:val="20"/>
                <w:szCs w:val="20"/>
              </w:rPr>
              <w:t xml:space="preserve"> rozwój rodzinnych form pieczy zastępczej, w tym rodzin zastępczych zawo</w:t>
            </w:r>
            <w:r w:rsidR="001F37BE" w:rsidRPr="001F37BE">
              <w:rPr>
                <w:rFonts w:ascii="Myriad Pro" w:hAnsi="Myriad Pro" w:cs="Arial"/>
                <w:sz w:val="20"/>
                <w:szCs w:val="20"/>
              </w:rPr>
              <w:t>dowych i zastępczych zawodowych</w:t>
            </w:r>
            <w:r w:rsidR="00A7111B" w:rsidRPr="001F37BE">
              <w:rPr>
                <w:rFonts w:ascii="Myriad Pro" w:hAnsi="Myriad Pro" w:cs="Arial"/>
                <w:sz w:val="20"/>
                <w:szCs w:val="20"/>
              </w:rPr>
              <w:t xml:space="preserve"> specjalistycznych dla dzieci z niepełnosprawnościami</w:t>
            </w:r>
            <w:r w:rsidR="006B2D60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:rsidR="00374BE8" w:rsidRDefault="00374BE8" w:rsidP="00CB7DAE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Liczba punktów: </w:t>
            </w:r>
            <w:r w:rsidR="00CB7DAE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</w:tr>
    </w:tbl>
    <w:p w:rsidR="00524682" w:rsidRDefault="00524682" w:rsidP="00F82A69"/>
    <w:sectPr w:rsidR="00524682" w:rsidSect="008D6201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23EBC5" w15:done="0"/>
  <w15:commentEx w15:paraId="7518C452" w15:done="0"/>
  <w15:commentEx w15:paraId="5230833C" w15:done="0"/>
  <w15:commentEx w15:paraId="2A2781F8" w15:done="0"/>
  <w15:commentEx w15:paraId="1EA3911A" w15:done="0"/>
  <w15:commentEx w15:paraId="540EB6BB" w15:done="0"/>
  <w15:commentEx w15:paraId="5384F887" w15:done="0"/>
  <w15:commentEx w15:paraId="2F3F2FA8" w15:done="0"/>
  <w15:commentEx w15:paraId="261406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622" w:rsidRDefault="00EF1622" w:rsidP="00BB1E6E">
      <w:pPr>
        <w:spacing w:after="0" w:line="240" w:lineRule="auto"/>
      </w:pPr>
      <w:r>
        <w:separator/>
      </w:r>
    </w:p>
  </w:endnote>
  <w:endnote w:type="continuationSeparator" w:id="0">
    <w:p w:rsidR="00EF1622" w:rsidRDefault="00EF1622" w:rsidP="00BB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ambria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EF1622" w:rsidRPr="007F692A" w:rsidRDefault="00EF1622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91510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91510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E45F15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2</w:t>
            </w:r>
            <w:r w:rsidR="0091510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91510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91510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E45F15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3</w:t>
            </w:r>
            <w:r w:rsidR="00915101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F1622" w:rsidRDefault="00EF16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622" w:rsidRDefault="00EF1622" w:rsidP="00BB1E6E">
      <w:pPr>
        <w:spacing w:after="0" w:line="240" w:lineRule="auto"/>
      </w:pPr>
      <w:r>
        <w:separator/>
      </w:r>
    </w:p>
  </w:footnote>
  <w:footnote w:type="continuationSeparator" w:id="0">
    <w:p w:rsidR="00EF1622" w:rsidRDefault="00EF1622" w:rsidP="00BB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622" w:rsidRPr="00E05698" w:rsidRDefault="00EF1622" w:rsidP="008D620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375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4735B2E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5A667B1"/>
    <w:multiLevelType w:val="hybridMultilevel"/>
    <w:tmpl w:val="685642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12F75"/>
    <w:multiLevelType w:val="hybridMultilevel"/>
    <w:tmpl w:val="A686E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E6D62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0CAA044C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474D5"/>
    <w:multiLevelType w:val="hybridMultilevel"/>
    <w:tmpl w:val="9E34E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389098A"/>
    <w:multiLevelType w:val="hybridMultilevel"/>
    <w:tmpl w:val="21E6D19A"/>
    <w:lvl w:ilvl="0" w:tplc="1F1CBBFA">
      <w:start w:val="2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B42BD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2ADE35BE"/>
    <w:multiLevelType w:val="hybridMultilevel"/>
    <w:tmpl w:val="E89EA834"/>
    <w:lvl w:ilvl="0" w:tplc="68EA44B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C31012A"/>
    <w:multiLevelType w:val="hybridMultilevel"/>
    <w:tmpl w:val="CDB65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9C68FF"/>
    <w:multiLevelType w:val="hybridMultilevel"/>
    <w:tmpl w:val="28A6E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44D60"/>
    <w:multiLevelType w:val="multilevel"/>
    <w:tmpl w:val="B1FC90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A75DF"/>
    <w:multiLevelType w:val="hybridMultilevel"/>
    <w:tmpl w:val="661464EE"/>
    <w:lvl w:ilvl="0" w:tplc="D8DCFD0C">
      <w:start w:val="6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723CED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8FD06B5"/>
    <w:multiLevelType w:val="hybridMultilevel"/>
    <w:tmpl w:val="00421D80"/>
    <w:lvl w:ilvl="0" w:tplc="B67409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950C32"/>
    <w:multiLevelType w:val="multilevel"/>
    <w:tmpl w:val="3E5492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5B8C4688"/>
    <w:multiLevelType w:val="hybridMultilevel"/>
    <w:tmpl w:val="58681EF8"/>
    <w:lvl w:ilvl="0" w:tplc="F1201A6E">
      <w:start w:val="5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27">
    <w:nsid w:val="638F4309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67334AF4"/>
    <w:multiLevelType w:val="multilevel"/>
    <w:tmpl w:val="86388B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6A3E1547"/>
    <w:multiLevelType w:val="hybridMultilevel"/>
    <w:tmpl w:val="CF7446FA"/>
    <w:lvl w:ilvl="0" w:tplc="F8F8C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54250C" w:tentative="1">
      <w:start w:val="1"/>
      <w:numFmt w:val="lowerLetter"/>
      <w:lvlText w:val="%2."/>
      <w:lvlJc w:val="left"/>
      <w:pPr>
        <w:ind w:left="1440" w:hanging="360"/>
      </w:pPr>
    </w:lvl>
    <w:lvl w:ilvl="2" w:tplc="905C8672" w:tentative="1">
      <w:start w:val="1"/>
      <w:numFmt w:val="lowerRoman"/>
      <w:lvlText w:val="%3."/>
      <w:lvlJc w:val="right"/>
      <w:pPr>
        <w:ind w:left="2160" w:hanging="180"/>
      </w:pPr>
    </w:lvl>
    <w:lvl w:ilvl="3" w:tplc="40242060" w:tentative="1">
      <w:start w:val="1"/>
      <w:numFmt w:val="decimal"/>
      <w:lvlText w:val="%4."/>
      <w:lvlJc w:val="left"/>
      <w:pPr>
        <w:ind w:left="2880" w:hanging="360"/>
      </w:pPr>
    </w:lvl>
    <w:lvl w:ilvl="4" w:tplc="7700E07E" w:tentative="1">
      <w:start w:val="1"/>
      <w:numFmt w:val="lowerLetter"/>
      <w:lvlText w:val="%5."/>
      <w:lvlJc w:val="left"/>
      <w:pPr>
        <w:ind w:left="3600" w:hanging="360"/>
      </w:pPr>
    </w:lvl>
    <w:lvl w:ilvl="5" w:tplc="BF3CDB46" w:tentative="1">
      <w:start w:val="1"/>
      <w:numFmt w:val="lowerRoman"/>
      <w:lvlText w:val="%6."/>
      <w:lvlJc w:val="right"/>
      <w:pPr>
        <w:ind w:left="4320" w:hanging="180"/>
      </w:pPr>
    </w:lvl>
    <w:lvl w:ilvl="6" w:tplc="95AA4A32">
      <w:start w:val="1"/>
      <w:numFmt w:val="decimal"/>
      <w:lvlText w:val="%7."/>
      <w:lvlJc w:val="left"/>
      <w:pPr>
        <w:ind w:left="5040" w:hanging="360"/>
      </w:pPr>
    </w:lvl>
    <w:lvl w:ilvl="7" w:tplc="DE8ADB10" w:tentative="1">
      <w:start w:val="1"/>
      <w:numFmt w:val="lowerLetter"/>
      <w:lvlText w:val="%8."/>
      <w:lvlJc w:val="left"/>
      <w:pPr>
        <w:ind w:left="5760" w:hanging="360"/>
      </w:pPr>
    </w:lvl>
    <w:lvl w:ilvl="8" w:tplc="B0285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46ADB"/>
    <w:multiLevelType w:val="hybridMultilevel"/>
    <w:tmpl w:val="143E12E8"/>
    <w:lvl w:ilvl="0" w:tplc="04150001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AC50E2"/>
    <w:multiLevelType w:val="hybridMultilevel"/>
    <w:tmpl w:val="8D662B7C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B0369E"/>
    <w:multiLevelType w:val="hybridMultilevel"/>
    <w:tmpl w:val="138C4D3C"/>
    <w:lvl w:ilvl="0" w:tplc="0860A016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F05CE5"/>
    <w:multiLevelType w:val="hybridMultilevel"/>
    <w:tmpl w:val="942AA9C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1"/>
  </w:num>
  <w:num w:numId="3">
    <w:abstractNumId w:val="33"/>
  </w:num>
  <w:num w:numId="4">
    <w:abstractNumId w:val="5"/>
  </w:num>
  <w:num w:numId="5">
    <w:abstractNumId w:val="22"/>
  </w:num>
  <w:num w:numId="6">
    <w:abstractNumId w:val="30"/>
  </w:num>
  <w:num w:numId="7">
    <w:abstractNumId w:val="9"/>
  </w:num>
  <w:num w:numId="8">
    <w:abstractNumId w:val="27"/>
  </w:num>
  <w:num w:numId="9">
    <w:abstractNumId w:val="18"/>
  </w:num>
  <w:num w:numId="10">
    <w:abstractNumId w:val="12"/>
  </w:num>
  <w:num w:numId="1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8"/>
  </w:num>
  <w:num w:numId="14">
    <w:abstractNumId w:val="32"/>
  </w:num>
  <w:num w:numId="15">
    <w:abstractNumId w:val="15"/>
  </w:num>
  <w:num w:numId="16">
    <w:abstractNumId w:val="11"/>
  </w:num>
  <w:num w:numId="17">
    <w:abstractNumId w:val="3"/>
  </w:num>
  <w:num w:numId="18">
    <w:abstractNumId w:val="4"/>
  </w:num>
  <w:num w:numId="19">
    <w:abstractNumId w:val="6"/>
  </w:num>
  <w:num w:numId="20">
    <w:abstractNumId w:val="0"/>
  </w:num>
  <w:num w:numId="21">
    <w:abstractNumId w:val="20"/>
  </w:num>
  <w:num w:numId="22">
    <w:abstractNumId w:val="13"/>
  </w:num>
  <w:num w:numId="23">
    <w:abstractNumId w:val="7"/>
  </w:num>
  <w:num w:numId="24">
    <w:abstractNumId w:val="10"/>
  </w:num>
  <w:num w:numId="25">
    <w:abstractNumId w:val="26"/>
  </w:num>
  <w:num w:numId="26">
    <w:abstractNumId w:val="28"/>
  </w:num>
  <w:num w:numId="27">
    <w:abstractNumId w:val="19"/>
  </w:num>
  <w:num w:numId="28">
    <w:abstractNumId w:val="24"/>
  </w:num>
  <w:num w:numId="29">
    <w:abstractNumId w:val="16"/>
  </w:num>
  <w:num w:numId="30">
    <w:abstractNumId w:val="2"/>
  </w:num>
  <w:num w:numId="31">
    <w:abstractNumId w:val="14"/>
  </w:num>
  <w:num w:numId="32">
    <w:abstractNumId w:val="29"/>
  </w:num>
  <w:num w:numId="33">
    <w:abstractNumId w:val="25"/>
  </w:num>
  <w:num w:numId="34">
    <w:abstractNumId w:val="1"/>
  </w:num>
  <w:num w:numId="35">
    <w:abstractNumId w:val="14"/>
  </w:num>
  <w:num w:numId="3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rchewicz-Rom Milena">
    <w15:presenceInfo w15:providerId="None" w15:userId="Jerchewicz-Rom Milena"/>
  </w15:person>
  <w15:person w15:author="Sobieska Anna">
    <w15:presenceInfo w15:providerId="None" w15:userId="Sobieska Anna"/>
  </w15:person>
  <w15:person w15:author="Kunikowska Anna">
    <w15:presenceInfo w15:providerId="None" w15:userId="Kunikow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6E"/>
    <w:rsid w:val="000409C9"/>
    <w:rsid w:val="00046F1C"/>
    <w:rsid w:val="00057644"/>
    <w:rsid w:val="00086481"/>
    <w:rsid w:val="000953C4"/>
    <w:rsid w:val="000D2D9B"/>
    <w:rsid w:val="000D57AC"/>
    <w:rsid w:val="00151790"/>
    <w:rsid w:val="00162119"/>
    <w:rsid w:val="0018250B"/>
    <w:rsid w:val="001C3407"/>
    <w:rsid w:val="001F37BE"/>
    <w:rsid w:val="001F61B0"/>
    <w:rsid w:val="00251BBC"/>
    <w:rsid w:val="00276083"/>
    <w:rsid w:val="002825F5"/>
    <w:rsid w:val="002C073A"/>
    <w:rsid w:val="00302A6C"/>
    <w:rsid w:val="00364337"/>
    <w:rsid w:val="00374BE8"/>
    <w:rsid w:val="003908A0"/>
    <w:rsid w:val="00394DC5"/>
    <w:rsid w:val="003A161B"/>
    <w:rsid w:val="003B1188"/>
    <w:rsid w:val="003B3E37"/>
    <w:rsid w:val="0040503D"/>
    <w:rsid w:val="004215F3"/>
    <w:rsid w:val="004235FE"/>
    <w:rsid w:val="00444DDE"/>
    <w:rsid w:val="00457E84"/>
    <w:rsid w:val="00477B0F"/>
    <w:rsid w:val="0049216D"/>
    <w:rsid w:val="004B157D"/>
    <w:rsid w:val="004B20B8"/>
    <w:rsid w:val="004E62F3"/>
    <w:rsid w:val="00503557"/>
    <w:rsid w:val="00524682"/>
    <w:rsid w:val="00527228"/>
    <w:rsid w:val="0058712E"/>
    <w:rsid w:val="005A6D2C"/>
    <w:rsid w:val="005C29EF"/>
    <w:rsid w:val="006233F4"/>
    <w:rsid w:val="00644433"/>
    <w:rsid w:val="006562D6"/>
    <w:rsid w:val="00673834"/>
    <w:rsid w:val="0068246D"/>
    <w:rsid w:val="006B2D60"/>
    <w:rsid w:val="006E67F1"/>
    <w:rsid w:val="00713259"/>
    <w:rsid w:val="00742D56"/>
    <w:rsid w:val="007453EF"/>
    <w:rsid w:val="00745771"/>
    <w:rsid w:val="00752EF4"/>
    <w:rsid w:val="007546FD"/>
    <w:rsid w:val="007B370A"/>
    <w:rsid w:val="007C1656"/>
    <w:rsid w:val="007D24D1"/>
    <w:rsid w:val="007D63B2"/>
    <w:rsid w:val="007E1B53"/>
    <w:rsid w:val="00802EA2"/>
    <w:rsid w:val="008067CF"/>
    <w:rsid w:val="00824AFA"/>
    <w:rsid w:val="00831E7A"/>
    <w:rsid w:val="008541C1"/>
    <w:rsid w:val="008D1632"/>
    <w:rsid w:val="008D6201"/>
    <w:rsid w:val="008E376E"/>
    <w:rsid w:val="00902806"/>
    <w:rsid w:val="00915101"/>
    <w:rsid w:val="00934B90"/>
    <w:rsid w:val="00942C32"/>
    <w:rsid w:val="00944DC7"/>
    <w:rsid w:val="00952776"/>
    <w:rsid w:val="00976C6D"/>
    <w:rsid w:val="009842AC"/>
    <w:rsid w:val="00996FBC"/>
    <w:rsid w:val="009D30D9"/>
    <w:rsid w:val="009E7DC3"/>
    <w:rsid w:val="00A1480A"/>
    <w:rsid w:val="00A3286A"/>
    <w:rsid w:val="00A63367"/>
    <w:rsid w:val="00A7111B"/>
    <w:rsid w:val="00A73115"/>
    <w:rsid w:val="00AB2A84"/>
    <w:rsid w:val="00AD0FC0"/>
    <w:rsid w:val="00B34E80"/>
    <w:rsid w:val="00B42C85"/>
    <w:rsid w:val="00B617F3"/>
    <w:rsid w:val="00B7098D"/>
    <w:rsid w:val="00B81489"/>
    <w:rsid w:val="00BA5DFC"/>
    <w:rsid w:val="00BB1E6E"/>
    <w:rsid w:val="00BD0DBA"/>
    <w:rsid w:val="00BE5051"/>
    <w:rsid w:val="00BE57A4"/>
    <w:rsid w:val="00BF632D"/>
    <w:rsid w:val="00C21206"/>
    <w:rsid w:val="00C333F0"/>
    <w:rsid w:val="00C3452C"/>
    <w:rsid w:val="00C80373"/>
    <w:rsid w:val="00CA4E33"/>
    <w:rsid w:val="00CB57D4"/>
    <w:rsid w:val="00CB7DAE"/>
    <w:rsid w:val="00CE1EE6"/>
    <w:rsid w:val="00D11877"/>
    <w:rsid w:val="00D16F05"/>
    <w:rsid w:val="00D70B08"/>
    <w:rsid w:val="00D82717"/>
    <w:rsid w:val="00D92581"/>
    <w:rsid w:val="00DB42CB"/>
    <w:rsid w:val="00DE3F9C"/>
    <w:rsid w:val="00DE63E3"/>
    <w:rsid w:val="00E45F15"/>
    <w:rsid w:val="00EB1C52"/>
    <w:rsid w:val="00EF1622"/>
    <w:rsid w:val="00EF1B63"/>
    <w:rsid w:val="00EF792F"/>
    <w:rsid w:val="00F335CE"/>
    <w:rsid w:val="00F40F10"/>
    <w:rsid w:val="00F55B7C"/>
    <w:rsid w:val="00F754EC"/>
    <w:rsid w:val="00F82A69"/>
    <w:rsid w:val="00F9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6201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6201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D62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D620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blokpktwysun">
    <w:name w:val="blok pkt wysun"/>
    <w:basedOn w:val="Normalny"/>
    <w:next w:val="Normalny"/>
    <w:autoRedefine/>
    <w:rsid w:val="008D6201"/>
    <w:pPr>
      <w:numPr>
        <w:numId w:val="11"/>
      </w:numPr>
      <w:tabs>
        <w:tab w:val="clear" w:pos="720"/>
      </w:tabs>
      <w:spacing w:after="60" w:line="240" w:lineRule="auto"/>
      <w:ind w:left="426" w:right="40" w:hanging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AB2A84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rsid w:val="001517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B8148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8148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6201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6201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D62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D620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blokpktwysun">
    <w:name w:val="blok pkt wysun"/>
    <w:basedOn w:val="Normalny"/>
    <w:next w:val="Normalny"/>
    <w:autoRedefine/>
    <w:rsid w:val="008D6201"/>
    <w:pPr>
      <w:numPr>
        <w:numId w:val="11"/>
      </w:numPr>
      <w:tabs>
        <w:tab w:val="clear" w:pos="720"/>
      </w:tabs>
      <w:spacing w:after="60" w:line="240" w:lineRule="auto"/>
      <w:ind w:left="426" w:right="40" w:hanging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AB2A84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rsid w:val="001517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rsid w:val="00B8148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B8148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B9142-D30F-4996-A0F4-D63DC9BA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mrdzen</cp:lastModifiedBy>
  <cp:revision>2</cp:revision>
  <cp:lastPrinted>2021-08-20T07:14:00Z</cp:lastPrinted>
  <dcterms:created xsi:type="dcterms:W3CDTF">2021-10-11T11:48:00Z</dcterms:created>
  <dcterms:modified xsi:type="dcterms:W3CDTF">2021-10-11T11:48:00Z</dcterms:modified>
</cp:coreProperties>
</file>